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2A91C00C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</w:t>
      </w:r>
      <w:r w:rsidR="00386598">
        <w:rPr>
          <w:rFonts w:ascii="Arial" w:hAnsi="Arial" w:cs="Arial"/>
          <w:b/>
          <w:bCs/>
          <w:sz w:val="32"/>
          <w:szCs w:val="32"/>
          <w:lang w:val="es-ES"/>
        </w:rPr>
        <w:t>3</w:t>
      </w:r>
    </w:p>
    <w:p w14:paraId="14540B30" w14:textId="773DE33C" w:rsidR="00E12281" w:rsidRPr="00426ADD" w:rsidRDefault="00E12281" w:rsidP="006F79F6">
      <w:pPr>
        <w:rPr>
          <w:rFonts w:ascii="Arial" w:hAnsi="Arial" w:cs="Arial"/>
          <w:b/>
          <w:bCs/>
          <w:lang w:val="es-ES"/>
        </w:rPr>
      </w:pPr>
    </w:p>
    <w:p w14:paraId="1C437AD9" w14:textId="6B226B43" w:rsidR="00E12281" w:rsidRPr="00426ADD" w:rsidRDefault="00B349A3" w:rsidP="006F79F6">
      <w:pPr>
        <w:spacing w:after="240" w:line="36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</w:t>
      </w:r>
      <w:r w:rsidR="00386598">
        <w:rPr>
          <w:rFonts w:ascii="Arial" w:hAnsi="Arial" w:cs="Arial"/>
          <w:b/>
          <w:bCs/>
          <w:lang w:val="es-ES"/>
        </w:rPr>
        <w:t>lases de usucapión</w:t>
      </w:r>
    </w:p>
    <w:p w14:paraId="02E4A20E" w14:textId="4FA99520" w:rsidR="00E12281" w:rsidRDefault="00386598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Requisitos sustanciales de la usucapión: posesión, animus domini, lapso de tiempo</w:t>
      </w:r>
    </w:p>
    <w:p w14:paraId="5EB9C139" w14:textId="58536E33" w:rsidR="00386598" w:rsidRDefault="00386598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No hay una sola clase de actos posesorios aptos para usucapir, sino que estos dependen en gran medida del tipo de derecho real a usucapir y la cosa sobre la cual recaen</w:t>
      </w:r>
    </w:p>
    <w:p w14:paraId="7FE10CDA" w14:textId="15FE218F" w:rsidR="00386598" w:rsidRDefault="00386598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El animus tampoco resulta el mismo en todos los casos, varía según el derecho real a usucapir</w:t>
      </w:r>
    </w:p>
    <w:p w14:paraId="385E8795" w14:textId="4A2B905E" w:rsidR="00386598" w:rsidRDefault="00386598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Usucapión larga:</w:t>
      </w:r>
    </w:p>
    <w:p w14:paraId="52FABF54" w14:textId="778B8117" w:rsidR="00386598" w:rsidRP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No hay título o hay justo título con mala fe</w:t>
      </w:r>
    </w:p>
    <w:p w14:paraId="788AD9A5" w14:textId="3DE45447" w:rsidR="00386598" w:rsidRP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Indistinto buena o mala fe</w:t>
      </w:r>
    </w:p>
    <w:p w14:paraId="01CC90DF" w14:textId="7B820A9F" w:rsidR="00386598" w:rsidRP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Inmuebles 20 años posesión</w:t>
      </w:r>
    </w:p>
    <w:p w14:paraId="1FDE6D4A" w14:textId="46DE6601" w:rsidR="00386598" w:rsidRP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Muebles registrales no robados ni perdidos 10</w:t>
      </w:r>
    </w:p>
    <w:p w14:paraId="33138528" w14:textId="5CFC1219" w:rsidR="00386598" w:rsidRP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Muebles registrales robados o perdidos 20 años</w:t>
      </w:r>
    </w:p>
    <w:p w14:paraId="4A1928A7" w14:textId="4D4F2BD6" w:rsid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Muebles no registrables: no son usucapibles. Si carecen de dueño son apropiables. Si son perdidas no son usucapibles ni apropiables</w:t>
      </w:r>
    </w:p>
    <w:p w14:paraId="628E6D28" w14:textId="679A87B1" w:rsidR="00386598" w:rsidRDefault="00386598" w:rsidP="00386598">
      <w:pPr>
        <w:pStyle w:val="Prrafodelista"/>
        <w:numPr>
          <w:ilvl w:val="0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Usucapión breve</w:t>
      </w:r>
    </w:p>
    <w:p w14:paraId="7AA7E7DF" w14:textId="177DCC05" w:rsidR="00386598" w:rsidRP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Justo título y buena fe</w:t>
      </w:r>
    </w:p>
    <w:p w14:paraId="16774D74" w14:textId="5008A146" w:rsidR="00386598" w:rsidRP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Posesión y animus</w:t>
      </w:r>
    </w:p>
    <w:p w14:paraId="7BB8468B" w14:textId="761FE2E0" w:rsidR="00386598" w:rsidRDefault="00386598" w:rsidP="00386598">
      <w:pPr>
        <w:pStyle w:val="Prrafodelista"/>
        <w:numPr>
          <w:ilvl w:val="1"/>
          <w:numId w:val="2"/>
        </w:numPr>
        <w:spacing w:after="240" w:line="360" w:lineRule="auto"/>
        <w:contextualSpacing w:val="0"/>
        <w:rPr>
          <w:rFonts w:ascii="Arial" w:hAnsi="Arial" w:cs="Arial"/>
          <w:lang w:val="es-ES"/>
        </w:rPr>
      </w:pPr>
      <w:r w:rsidRPr="00386598">
        <w:rPr>
          <w:rFonts w:ascii="Arial" w:hAnsi="Arial" w:cs="Arial"/>
          <w:lang w:val="es-ES"/>
        </w:rPr>
        <w:t>10 años</w:t>
      </w:r>
    </w:p>
    <w:p w14:paraId="01663E8F" w14:textId="77777777" w:rsidR="00386598" w:rsidRPr="00386598" w:rsidRDefault="00386598" w:rsidP="00386598">
      <w:pPr>
        <w:spacing w:after="240" w:line="360" w:lineRule="auto"/>
        <w:rPr>
          <w:rFonts w:ascii="Arial" w:hAnsi="Arial" w:cs="Arial"/>
          <w:lang w:val="es-ES"/>
        </w:rPr>
      </w:pPr>
    </w:p>
    <w:sectPr w:rsidR="00386598" w:rsidRPr="00386598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15235618">
    <w:abstractNumId w:val="0"/>
  </w:num>
  <w:num w:numId="2" w16cid:durableId="13380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386598"/>
    <w:rsid w:val="00426ADD"/>
    <w:rsid w:val="00594F61"/>
    <w:rsid w:val="006F79F6"/>
    <w:rsid w:val="00874BEA"/>
    <w:rsid w:val="00B349A3"/>
    <w:rsid w:val="00E12281"/>
    <w:rsid w:val="00EB2D43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3</cp:revision>
  <dcterms:created xsi:type="dcterms:W3CDTF">2023-05-31T19:47:00Z</dcterms:created>
  <dcterms:modified xsi:type="dcterms:W3CDTF">2023-05-31T19:52:00Z</dcterms:modified>
</cp:coreProperties>
</file>