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57AC" w14:textId="0033579D" w:rsidR="00FF1CA5" w:rsidRPr="006F79F6" w:rsidRDefault="00426ADD" w:rsidP="006F79F6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6F79F6">
        <w:rPr>
          <w:rFonts w:ascii="Arial" w:hAnsi="Arial" w:cs="Arial"/>
          <w:b/>
          <w:bCs/>
          <w:sz w:val="32"/>
          <w:szCs w:val="32"/>
          <w:lang w:val="es-ES"/>
        </w:rPr>
        <w:t>Cuadro sinóptico #</w:t>
      </w:r>
      <w:r w:rsidR="005343DB">
        <w:rPr>
          <w:rFonts w:ascii="Arial" w:hAnsi="Arial" w:cs="Arial"/>
          <w:b/>
          <w:bCs/>
          <w:sz w:val="32"/>
          <w:szCs w:val="32"/>
          <w:lang w:val="es-ES"/>
        </w:rPr>
        <w:t>6</w:t>
      </w:r>
    </w:p>
    <w:p w14:paraId="1202D62E" w14:textId="77777777" w:rsidR="005343DB" w:rsidRDefault="005343DB" w:rsidP="005343DB">
      <w:pPr>
        <w:rPr>
          <w:rFonts w:ascii="Arial" w:hAnsi="Arial" w:cs="Arial"/>
          <w:b/>
          <w:bCs/>
          <w:lang w:val="es-ES"/>
        </w:rPr>
      </w:pPr>
    </w:p>
    <w:p w14:paraId="4D25E497" w14:textId="5243E707" w:rsidR="005343DB" w:rsidRPr="005343DB" w:rsidRDefault="005343DB" w:rsidP="005343DB">
      <w:pPr>
        <w:rPr>
          <w:rFonts w:ascii="Arial" w:hAnsi="Arial" w:cs="Arial"/>
          <w:b/>
          <w:bCs/>
          <w:lang w:val="es-ES"/>
        </w:rPr>
      </w:pPr>
      <w:r w:rsidRPr="005343DB">
        <w:rPr>
          <w:rFonts w:ascii="Arial" w:hAnsi="Arial" w:cs="Arial"/>
          <w:b/>
          <w:bCs/>
          <w:lang w:val="es-ES"/>
        </w:rPr>
        <w:t>APERTURA A PRUEBA</w:t>
      </w:r>
    </w:p>
    <w:p w14:paraId="41BF4B79" w14:textId="77777777" w:rsidR="005343DB" w:rsidRPr="005343DB" w:rsidRDefault="005343DB" w:rsidP="005343DB">
      <w:pPr>
        <w:rPr>
          <w:rFonts w:ascii="Arial" w:hAnsi="Arial" w:cs="Arial"/>
          <w:b/>
          <w:bCs/>
          <w:lang w:val="es-ES"/>
        </w:rPr>
      </w:pPr>
    </w:p>
    <w:p w14:paraId="62BF39E5" w14:textId="77777777" w:rsidR="005343DB" w:rsidRPr="005343DB" w:rsidRDefault="005343DB" w:rsidP="005343DB">
      <w:pPr>
        <w:rPr>
          <w:rFonts w:ascii="Arial" w:hAnsi="Arial" w:cs="Arial"/>
          <w:b/>
          <w:bCs/>
          <w:lang w:val="es-ES"/>
        </w:rPr>
      </w:pPr>
      <w:r w:rsidRPr="005343DB">
        <w:rPr>
          <w:rFonts w:ascii="Arial" w:hAnsi="Arial" w:cs="Arial"/>
          <w:b/>
          <w:bCs/>
          <w:lang w:val="es-ES"/>
        </w:rPr>
        <w:t>AUDIENCIA PRELIMINAR</w:t>
      </w:r>
    </w:p>
    <w:p w14:paraId="5D1CF755" w14:textId="375BACD4" w:rsidR="005343DB" w:rsidRPr="005343DB" w:rsidRDefault="005343DB" w:rsidP="005343DB">
      <w:pPr>
        <w:pStyle w:val="Prrafodelista"/>
        <w:numPr>
          <w:ilvl w:val="0"/>
          <w:numId w:val="5"/>
        </w:numPr>
        <w:spacing w:after="240"/>
        <w:ind w:left="714" w:hanging="357"/>
        <w:contextualSpacing w:val="0"/>
        <w:rPr>
          <w:rFonts w:ascii="Arial" w:hAnsi="Arial" w:cs="Arial"/>
          <w:lang w:val="es-ES"/>
        </w:rPr>
      </w:pPr>
      <w:r w:rsidRPr="005343DB">
        <w:rPr>
          <w:rFonts w:ascii="Arial" w:hAnsi="Arial" w:cs="Arial"/>
          <w:lang w:val="es-ES"/>
        </w:rPr>
        <w:t>Puede intentarse una conciliación sobre temas circundantes, mas no el de fondo, por incidencia de orden publico</w:t>
      </w:r>
    </w:p>
    <w:p w14:paraId="3B495C5C" w14:textId="53020593" w:rsidR="005343DB" w:rsidRPr="005343DB" w:rsidRDefault="005343DB" w:rsidP="005343DB">
      <w:pPr>
        <w:pStyle w:val="Prrafodelista"/>
        <w:numPr>
          <w:ilvl w:val="0"/>
          <w:numId w:val="5"/>
        </w:numPr>
        <w:spacing w:after="240"/>
        <w:ind w:left="714" w:hanging="357"/>
        <w:contextualSpacing w:val="0"/>
        <w:rPr>
          <w:rFonts w:ascii="Arial" w:hAnsi="Arial" w:cs="Arial"/>
          <w:lang w:val="es-ES"/>
        </w:rPr>
      </w:pPr>
      <w:r w:rsidRPr="005343DB">
        <w:rPr>
          <w:rFonts w:ascii="Arial" w:hAnsi="Arial" w:cs="Arial"/>
          <w:lang w:val="es-ES"/>
        </w:rPr>
        <w:t>Se decide la prueba admitida a cada parte</w:t>
      </w:r>
    </w:p>
    <w:p w14:paraId="0868FF28" w14:textId="0F9CB9F6" w:rsidR="005343DB" w:rsidRPr="005343DB" w:rsidRDefault="005343DB" w:rsidP="005343DB">
      <w:pPr>
        <w:pStyle w:val="Prrafodelista"/>
        <w:numPr>
          <w:ilvl w:val="0"/>
          <w:numId w:val="5"/>
        </w:numPr>
        <w:spacing w:after="240"/>
        <w:ind w:left="714" w:hanging="357"/>
        <w:contextualSpacing w:val="0"/>
        <w:rPr>
          <w:rFonts w:ascii="Arial" w:hAnsi="Arial" w:cs="Arial"/>
          <w:lang w:val="es-ES"/>
        </w:rPr>
      </w:pPr>
      <w:r w:rsidRPr="005343DB">
        <w:rPr>
          <w:rFonts w:ascii="Arial" w:hAnsi="Arial" w:cs="Arial"/>
          <w:lang w:val="es-ES"/>
        </w:rPr>
        <w:t>Se fija fecha de audiencia de vista de causa</w:t>
      </w:r>
    </w:p>
    <w:p w14:paraId="157010FD" w14:textId="75330356" w:rsidR="005343DB" w:rsidRPr="005343DB" w:rsidRDefault="005343DB" w:rsidP="005343DB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5343DB">
        <w:rPr>
          <w:rFonts w:ascii="Arial" w:hAnsi="Arial" w:cs="Arial"/>
          <w:lang w:val="es-ES"/>
        </w:rPr>
        <w:t>Antes de la audiencia de vista de causa debe producirse toda la prueba escrita</w:t>
      </w:r>
      <w:r>
        <w:rPr>
          <w:rFonts w:ascii="Arial" w:hAnsi="Arial" w:cs="Arial"/>
          <w:lang w:val="es-ES"/>
        </w:rPr>
        <w:t xml:space="preserve"> </w:t>
      </w:r>
      <w:r w:rsidRPr="005343DB">
        <w:rPr>
          <w:rFonts w:ascii="Arial" w:hAnsi="Arial" w:cs="Arial"/>
          <w:lang w:val="es-ES"/>
        </w:rPr>
        <w:t>(informes y pericias)</w:t>
      </w:r>
    </w:p>
    <w:p w14:paraId="07488451" w14:textId="77777777" w:rsidR="005343DB" w:rsidRPr="005343DB" w:rsidRDefault="005343DB" w:rsidP="005343DB">
      <w:pPr>
        <w:rPr>
          <w:rFonts w:ascii="Arial" w:hAnsi="Arial" w:cs="Arial"/>
          <w:b/>
          <w:bCs/>
          <w:lang w:val="es-ES"/>
        </w:rPr>
      </w:pPr>
    </w:p>
    <w:p w14:paraId="0408D911" w14:textId="77777777" w:rsidR="005343DB" w:rsidRPr="005343DB" w:rsidRDefault="005343DB" w:rsidP="005343DB">
      <w:pPr>
        <w:rPr>
          <w:rFonts w:ascii="Arial" w:hAnsi="Arial" w:cs="Arial"/>
          <w:b/>
          <w:bCs/>
          <w:lang w:val="es-ES"/>
        </w:rPr>
      </w:pPr>
      <w:r w:rsidRPr="005343DB">
        <w:rPr>
          <w:rFonts w:ascii="Arial" w:hAnsi="Arial" w:cs="Arial"/>
          <w:b/>
          <w:bCs/>
          <w:lang w:val="es-ES"/>
        </w:rPr>
        <w:t>AUDIENCIA DE VISTA DE CAUSA</w:t>
      </w:r>
    </w:p>
    <w:p w14:paraId="627C1925" w14:textId="03DA8307" w:rsidR="005343DB" w:rsidRPr="005343DB" w:rsidRDefault="005343DB" w:rsidP="005343DB">
      <w:pPr>
        <w:pStyle w:val="Prrafodelista"/>
        <w:numPr>
          <w:ilvl w:val="0"/>
          <w:numId w:val="6"/>
        </w:numPr>
        <w:spacing w:after="240"/>
        <w:ind w:left="714" w:hanging="357"/>
        <w:contextualSpacing w:val="0"/>
        <w:rPr>
          <w:rFonts w:ascii="Arial" w:hAnsi="Arial" w:cs="Arial"/>
          <w:lang w:val="es-ES"/>
        </w:rPr>
      </w:pPr>
      <w:r w:rsidRPr="005343DB">
        <w:rPr>
          <w:rFonts w:ascii="Arial" w:hAnsi="Arial" w:cs="Arial"/>
          <w:lang w:val="es-ES"/>
        </w:rPr>
        <w:t xml:space="preserve">Se produce toda la prueba </w:t>
      </w:r>
      <w:r w:rsidRPr="005343DB">
        <w:rPr>
          <w:rFonts w:ascii="Arial" w:hAnsi="Arial" w:cs="Arial"/>
          <w:lang w:val="es-ES"/>
        </w:rPr>
        <w:t>oral (</w:t>
      </w:r>
      <w:r w:rsidRPr="005343DB">
        <w:rPr>
          <w:rFonts w:ascii="Arial" w:hAnsi="Arial" w:cs="Arial"/>
          <w:lang w:val="es-ES"/>
        </w:rPr>
        <w:t>testimonios, confesional, declaración peritos)</w:t>
      </w:r>
    </w:p>
    <w:p w14:paraId="14540B30" w14:textId="2D26D487" w:rsidR="00E12281" w:rsidRPr="005343DB" w:rsidRDefault="005343DB" w:rsidP="005343DB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 w:rsidRPr="005343DB">
        <w:rPr>
          <w:rFonts w:ascii="Arial" w:hAnsi="Arial" w:cs="Arial"/>
          <w:lang w:val="es-ES"/>
        </w:rPr>
        <w:t>Se resuelven caducidad y negligencias probatorias. Beneficio de litigar sin gastos</w:t>
      </w:r>
    </w:p>
    <w:sectPr w:rsidR="00E12281" w:rsidRPr="005343DB" w:rsidSect="006F79F6">
      <w:pgSz w:w="11906" w:h="16838" w:code="9"/>
      <w:pgMar w:top="1701" w:right="170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7B9"/>
    <w:multiLevelType w:val="hybridMultilevel"/>
    <w:tmpl w:val="F2E2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C252C"/>
    <w:multiLevelType w:val="hybridMultilevel"/>
    <w:tmpl w:val="5F584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2C3B"/>
    <w:multiLevelType w:val="hybridMultilevel"/>
    <w:tmpl w:val="35B4BBC2"/>
    <w:lvl w:ilvl="0" w:tplc="04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44C87512"/>
    <w:multiLevelType w:val="hybridMultilevel"/>
    <w:tmpl w:val="54746336"/>
    <w:lvl w:ilvl="0" w:tplc="9DFA236C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DB704A4"/>
    <w:multiLevelType w:val="hybridMultilevel"/>
    <w:tmpl w:val="2BF263C0"/>
    <w:lvl w:ilvl="0" w:tplc="8018A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4AC5"/>
    <w:multiLevelType w:val="hybridMultilevel"/>
    <w:tmpl w:val="788A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5618">
    <w:abstractNumId w:val="2"/>
  </w:num>
  <w:num w:numId="2" w16cid:durableId="1338070270">
    <w:abstractNumId w:val="3"/>
  </w:num>
  <w:num w:numId="3" w16cid:durableId="1464350837">
    <w:abstractNumId w:val="1"/>
  </w:num>
  <w:num w:numId="4" w16cid:durableId="1588879808">
    <w:abstractNumId w:val="4"/>
  </w:num>
  <w:num w:numId="5" w16cid:durableId="2004359569">
    <w:abstractNumId w:val="5"/>
  </w:num>
  <w:num w:numId="6" w16cid:durableId="120842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1"/>
    <w:rsid w:val="000624BE"/>
    <w:rsid w:val="000E2F2C"/>
    <w:rsid w:val="00386598"/>
    <w:rsid w:val="00426ADD"/>
    <w:rsid w:val="005343DB"/>
    <w:rsid w:val="00594F61"/>
    <w:rsid w:val="006F79F6"/>
    <w:rsid w:val="006F7AC6"/>
    <w:rsid w:val="007471D5"/>
    <w:rsid w:val="007D63E1"/>
    <w:rsid w:val="00874BEA"/>
    <w:rsid w:val="00AD3BAA"/>
    <w:rsid w:val="00B349A3"/>
    <w:rsid w:val="00BC04F6"/>
    <w:rsid w:val="00BD5FE4"/>
    <w:rsid w:val="00BE1783"/>
    <w:rsid w:val="00CE27E9"/>
    <w:rsid w:val="00E12281"/>
    <w:rsid w:val="00EB2D43"/>
    <w:rsid w:val="00F9675C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480C"/>
  <w15:chartTrackingRefBased/>
  <w15:docId w15:val="{CFAE7600-2E57-4734-B495-1A85CD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Grilli</dc:creator>
  <cp:keywords/>
  <dc:description/>
  <cp:lastModifiedBy>joaquin garcia alonso</cp:lastModifiedBy>
  <cp:revision>3</cp:revision>
  <dcterms:created xsi:type="dcterms:W3CDTF">2023-05-31T20:44:00Z</dcterms:created>
  <dcterms:modified xsi:type="dcterms:W3CDTF">2023-05-31T20:52:00Z</dcterms:modified>
</cp:coreProperties>
</file>